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FA" w:rsidRPr="002D42FA" w:rsidRDefault="002D42FA" w:rsidP="002D42FA">
      <w:pPr>
        <w:jc w:val="both"/>
        <w:rPr>
          <w:sz w:val="24"/>
        </w:rPr>
      </w:pPr>
      <w:r w:rsidRPr="002D42FA">
        <w:rPr>
          <w:b/>
          <w:sz w:val="24"/>
        </w:rPr>
        <w:t>L’accesso civico (semplice e generalizzato)</w:t>
      </w:r>
      <w:r w:rsidRPr="002D42FA">
        <w:rPr>
          <w:sz w:val="24"/>
        </w:rPr>
        <w:t xml:space="preserve"> è un istituto introdotto dal D. Lgs. 33/2013 (Decreto Trasparenza) con la finalità di consentire al cittadino l’accesso a documenti ed informazioni di interesse e rilievo pubblico e il rispetto dei principi di legalità e trasparenza secondo il concetto di cittadinanza attiva. </w:t>
      </w:r>
    </w:p>
    <w:p w:rsidR="002D42FA" w:rsidRPr="002D42FA" w:rsidRDefault="002D42FA" w:rsidP="002D42FA">
      <w:pPr>
        <w:jc w:val="both"/>
        <w:rPr>
          <w:sz w:val="24"/>
        </w:rPr>
      </w:pPr>
      <w:r w:rsidRPr="002D42FA">
        <w:rPr>
          <w:sz w:val="24"/>
        </w:rPr>
        <w:t xml:space="preserve">In particolare, </w:t>
      </w:r>
      <w:r w:rsidRPr="002D42FA">
        <w:rPr>
          <w:b/>
          <w:sz w:val="24"/>
        </w:rPr>
        <w:t>l’accesso civico semplice</w:t>
      </w:r>
      <w:r w:rsidRPr="002D42FA">
        <w:rPr>
          <w:sz w:val="24"/>
        </w:rPr>
        <w:t xml:space="preserve"> attribuisce al cittadino  il diritto di richiedere alla società la pubblicazione di quei documenti, quelle informazioni o quei dati per i quali sussiste lo specifico obbligo di pubblicazione da parte delle stesse. Trattasi, dunque, dell’accesso a quegli atti e a quei documenti di per sé pubblici ed in quanto tali conoscibili e fruibili gratuitamente da parte di chiunque. </w:t>
      </w:r>
    </w:p>
    <w:p w:rsidR="002D42FA" w:rsidRPr="002D42FA" w:rsidRDefault="002D42FA" w:rsidP="002D42FA">
      <w:pPr>
        <w:jc w:val="both"/>
        <w:rPr>
          <w:sz w:val="24"/>
        </w:rPr>
      </w:pPr>
      <w:r w:rsidRPr="002D42FA">
        <w:rPr>
          <w:b/>
          <w:sz w:val="24"/>
        </w:rPr>
        <w:t>L’accesso civico generalizzato</w:t>
      </w:r>
      <w:r w:rsidRPr="002D42FA">
        <w:rPr>
          <w:sz w:val="24"/>
        </w:rPr>
        <w:t xml:space="preserve"> è invece il diritto del cittadino di accedere ai dati ed ai documenti detenuti dalla P.A di dati e documenti in relazione ai quali pur non sussistendo alcun obbligo di pubblicazione in capo alla Società, quest’ultima è comunque tenuta a fornirli al richiedente, ove ne venga fatta apposita istanza.</w:t>
      </w:r>
    </w:p>
    <w:p w:rsidR="002D42FA" w:rsidRPr="002D42FA" w:rsidRDefault="002D42FA" w:rsidP="002D42FA">
      <w:pPr>
        <w:jc w:val="both"/>
        <w:rPr>
          <w:b/>
          <w:sz w:val="24"/>
        </w:rPr>
      </w:pPr>
      <w:r w:rsidRPr="002D42FA">
        <w:rPr>
          <w:b/>
          <w:sz w:val="24"/>
        </w:rPr>
        <w:t xml:space="preserve">PROCEDURA </w:t>
      </w:r>
    </w:p>
    <w:p w:rsidR="002D42FA" w:rsidRDefault="002D42FA" w:rsidP="002D42FA">
      <w:pPr>
        <w:jc w:val="both"/>
        <w:rPr>
          <w:sz w:val="24"/>
        </w:rPr>
      </w:pPr>
      <w:r w:rsidRPr="002D42FA">
        <w:rPr>
          <w:sz w:val="24"/>
        </w:rPr>
        <w:t xml:space="preserve">La domanda di accesso civico, con la specifica nell’oggetto dell’informazione o del documento richiesti, potrà essere presentata secondo le seguenti modalità: </w:t>
      </w:r>
    </w:p>
    <w:p w:rsidR="002D42FA" w:rsidRPr="002D42FA" w:rsidRDefault="002D42FA" w:rsidP="002D42F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2D42FA">
        <w:rPr>
          <w:sz w:val="24"/>
        </w:rPr>
        <w:t xml:space="preserve">a mezzo posta </w:t>
      </w:r>
      <w:r>
        <w:rPr>
          <w:sz w:val="24"/>
        </w:rPr>
        <w:t>elettronica</w:t>
      </w:r>
      <w:r w:rsidRPr="002D42FA">
        <w:rPr>
          <w:sz w:val="24"/>
        </w:rPr>
        <w:t xml:space="preserve"> all’indirizzo www.coopselios.com </w:t>
      </w:r>
    </w:p>
    <w:p w:rsidR="002D42FA" w:rsidRPr="002D42FA" w:rsidRDefault="002D42FA" w:rsidP="002D42F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2D42FA">
        <w:rPr>
          <w:sz w:val="24"/>
        </w:rPr>
        <w:t>per posta ordinaria all’indirizzo Coopselios S.C. Via Gramsci 54/</w:t>
      </w:r>
      <w:r>
        <w:rPr>
          <w:sz w:val="24"/>
        </w:rPr>
        <w:t>S</w:t>
      </w:r>
      <w:r w:rsidRPr="002D42FA">
        <w:rPr>
          <w:sz w:val="24"/>
        </w:rPr>
        <w:t xml:space="preserve"> 42124 Reggio Emilia </w:t>
      </w:r>
    </w:p>
    <w:p w:rsidR="002D42FA" w:rsidRPr="002D42FA" w:rsidRDefault="002D42FA" w:rsidP="002D42FA">
      <w:pPr>
        <w:jc w:val="both"/>
        <w:rPr>
          <w:sz w:val="24"/>
        </w:rPr>
      </w:pPr>
      <w:r w:rsidRPr="002D42FA">
        <w:rPr>
          <w:sz w:val="24"/>
        </w:rPr>
        <w:t xml:space="preserve">Coopselios prenderà in carico la richiesta e fornirà riscontro entro il termine di 30 gg dal ricevimento. </w:t>
      </w:r>
    </w:p>
    <w:p w:rsidR="002D42FA" w:rsidRDefault="002D42FA" w:rsidP="002D42FA">
      <w:pPr>
        <w:jc w:val="both"/>
        <w:rPr>
          <w:sz w:val="24"/>
        </w:rPr>
      </w:pPr>
    </w:p>
    <w:p w:rsidR="002D42FA" w:rsidRPr="002D42FA" w:rsidRDefault="002D42FA" w:rsidP="002D42FA">
      <w:pPr>
        <w:jc w:val="both"/>
        <w:rPr>
          <w:b/>
          <w:sz w:val="24"/>
        </w:rPr>
      </w:pPr>
      <w:r w:rsidRPr="002D42FA">
        <w:rPr>
          <w:b/>
          <w:sz w:val="24"/>
        </w:rPr>
        <w:t xml:space="preserve">REGISTRO </w:t>
      </w:r>
    </w:p>
    <w:p w:rsidR="002D42FA" w:rsidRPr="002D42FA" w:rsidRDefault="002D42FA" w:rsidP="002D42FA">
      <w:pPr>
        <w:jc w:val="both"/>
        <w:rPr>
          <w:sz w:val="24"/>
        </w:rPr>
      </w:pPr>
      <w:r w:rsidRPr="002D42FA">
        <w:rPr>
          <w:sz w:val="24"/>
        </w:rPr>
        <w:t>Al 31 maggio 202</w:t>
      </w:r>
      <w:r>
        <w:rPr>
          <w:sz w:val="24"/>
        </w:rPr>
        <w:t>5</w:t>
      </w:r>
      <w:r w:rsidRPr="002D42FA">
        <w:rPr>
          <w:sz w:val="24"/>
        </w:rPr>
        <w:t xml:space="preserve"> non sono pervenute richieste di accesso civico</w:t>
      </w:r>
      <w:r>
        <w:rPr>
          <w:sz w:val="24"/>
        </w:rPr>
        <w:t>.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D42FA" w:rsidTr="002D42FA">
        <w:tc>
          <w:tcPr>
            <w:tcW w:w="2407" w:type="dxa"/>
          </w:tcPr>
          <w:p w:rsidR="002D42FA" w:rsidRDefault="002D42FA">
            <w:r w:rsidRPr="002D42FA">
              <w:t>DATA RICHIESTA</w:t>
            </w:r>
          </w:p>
        </w:tc>
        <w:tc>
          <w:tcPr>
            <w:tcW w:w="2407" w:type="dxa"/>
          </w:tcPr>
          <w:p w:rsidR="002D42FA" w:rsidRDefault="002D42FA">
            <w:r w:rsidRPr="002D42FA">
              <w:t>OGGETTO</w:t>
            </w:r>
          </w:p>
        </w:tc>
        <w:tc>
          <w:tcPr>
            <w:tcW w:w="2407" w:type="dxa"/>
          </w:tcPr>
          <w:p w:rsidR="002D42FA" w:rsidRDefault="002D42FA">
            <w:r w:rsidRPr="002D42FA">
              <w:t>ESITO</w:t>
            </w:r>
          </w:p>
        </w:tc>
        <w:tc>
          <w:tcPr>
            <w:tcW w:w="2407" w:type="dxa"/>
          </w:tcPr>
          <w:p w:rsidR="002D42FA" w:rsidRDefault="002D42FA" w:rsidP="002D42FA">
            <w:r w:rsidRPr="002D42FA">
              <w:t>NOTE</w:t>
            </w:r>
          </w:p>
          <w:p w:rsidR="002D42FA" w:rsidRDefault="002D42FA"/>
        </w:tc>
      </w:tr>
      <w:tr w:rsidR="002D42FA" w:rsidTr="002D42FA"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</w:tr>
      <w:tr w:rsidR="002D42FA" w:rsidTr="002D42FA"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</w:tr>
      <w:tr w:rsidR="002D42FA" w:rsidTr="002D42FA"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</w:tr>
      <w:tr w:rsidR="002D42FA" w:rsidTr="002D42FA"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</w:tr>
      <w:tr w:rsidR="002D42FA" w:rsidTr="002D42FA"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  <w:tc>
          <w:tcPr>
            <w:tcW w:w="2407" w:type="dxa"/>
          </w:tcPr>
          <w:p w:rsidR="002D42FA" w:rsidRDefault="002D42FA"/>
        </w:tc>
      </w:tr>
    </w:tbl>
    <w:p w:rsidR="002D42FA" w:rsidRDefault="002D42FA"/>
    <w:p w:rsidR="002D42FA" w:rsidRDefault="002D42FA"/>
    <w:p w:rsidR="002D42FA" w:rsidRDefault="002D42FA"/>
    <w:sectPr w:rsidR="002D4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00490"/>
    <w:multiLevelType w:val="hybridMultilevel"/>
    <w:tmpl w:val="7ED0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2D42FA"/>
    <w:rsid w:val="00661C6E"/>
    <w:rsid w:val="007F185A"/>
    <w:rsid w:val="0081406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FBE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Company>Coopselios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2025-06-23T08:35:00Z</dcterms:created>
  <dcterms:modified xsi:type="dcterms:W3CDTF">2025-06-23T08:35:00Z</dcterms:modified>
</cp:coreProperties>
</file>